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Chris Maines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F13A08" w:rsidRPr="00B333F0">
              <w:rPr>
                <w:rFonts w:cs="Arial"/>
                <w:sz w:val="22"/>
                <w:szCs w:val="22"/>
              </w:rPr>
              <w:t>Aksel Buholm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-71120</wp:posOffset>
            </wp:positionH>
            <wp:positionV relativeFrom="paragraph">
              <wp:posOffset>-1373505</wp:posOffset>
            </wp:positionV>
            <wp:extent cx="1498600" cy="1244991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Pr="00B333F0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2B09CE" w:rsidRPr="00B333F0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B333F0">
        <w:rPr>
          <w:rFonts w:cs="Arial"/>
          <w:sz w:val="22"/>
          <w:szCs w:val="22"/>
        </w:rPr>
        <w:t>David B. Carlson Council Chambers</w:t>
      </w:r>
    </w:p>
    <w:p w:rsidR="00A47C5D" w:rsidRPr="00B333F0" w:rsidRDefault="002B09CE" w:rsidP="00A47C5D">
      <w:pPr>
        <w:jc w:val="center"/>
        <w:rPr>
          <w:sz w:val="22"/>
          <w:szCs w:val="22"/>
        </w:rPr>
      </w:pPr>
      <w:r w:rsidRPr="00B333F0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B333F0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2466"/>
        <w:gridCol w:w="3669"/>
      </w:tblGrid>
      <w:tr w:rsidR="006B0543" w:rsidRPr="00B333F0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543" w:rsidRPr="00B333F0" w:rsidRDefault="006B0543" w:rsidP="006B05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543" w:rsidRPr="00B333F0" w:rsidRDefault="006B0543" w:rsidP="006B05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43" w:rsidRPr="00B333F0" w:rsidRDefault="006B0543" w:rsidP="006B05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 xml:space="preserve">JUNE </w:t>
            </w:r>
            <w:r>
              <w:rPr>
                <w:rFonts w:cs="Arial"/>
                <w:b/>
                <w:bCs/>
                <w:sz w:val="22"/>
                <w:szCs w:val="22"/>
              </w:rPr>
              <w:t>20</w:t>
            </w:r>
            <w:r w:rsidRPr="00B333F0">
              <w:rPr>
                <w:rFonts w:cs="Arial"/>
                <w:b/>
                <w:bCs/>
                <w:sz w:val="22"/>
                <w:szCs w:val="22"/>
              </w:rPr>
              <w:t>, 2019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B333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B333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B333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2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ROLL CALL</w:t>
      </w:r>
    </w:p>
    <w:p w:rsidR="006D00D6" w:rsidRPr="00B333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B333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3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Pr="00B333F0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R</w:t>
      </w:r>
      <w:r w:rsidR="00922905" w:rsidRPr="00B333F0">
        <w:rPr>
          <w:rFonts w:cs="Arial"/>
          <w:bCs/>
          <w:sz w:val="22"/>
          <w:szCs w:val="22"/>
        </w:rPr>
        <w:t xml:space="preserve">egular Council Meeting, </w:t>
      </w:r>
      <w:r w:rsidR="00EB5364">
        <w:rPr>
          <w:rFonts w:cs="Arial"/>
          <w:bCs/>
          <w:sz w:val="22"/>
          <w:szCs w:val="22"/>
        </w:rPr>
        <w:t>June 6</w:t>
      </w:r>
      <w:r w:rsidR="00CE3E7C" w:rsidRPr="00B333F0">
        <w:rPr>
          <w:rFonts w:cs="Arial"/>
          <w:bCs/>
          <w:sz w:val="22"/>
          <w:szCs w:val="22"/>
        </w:rPr>
        <w:t>,</w:t>
      </w:r>
      <w:r w:rsidR="00DF0B18" w:rsidRPr="00B333F0">
        <w:rPr>
          <w:rFonts w:cs="Arial"/>
          <w:bCs/>
          <w:sz w:val="22"/>
          <w:szCs w:val="22"/>
        </w:rPr>
        <w:t xml:space="preserve"> 201</w:t>
      </w:r>
      <w:r w:rsidR="00A10F74" w:rsidRPr="00B333F0">
        <w:rPr>
          <w:rFonts w:cs="Arial"/>
          <w:bCs/>
          <w:sz w:val="22"/>
          <w:szCs w:val="22"/>
        </w:rPr>
        <w:t>9</w:t>
      </w:r>
      <w:r w:rsidR="00CE3E7C" w:rsidRPr="00B333F0">
        <w:rPr>
          <w:rFonts w:cs="Arial"/>
          <w:bCs/>
          <w:sz w:val="22"/>
          <w:szCs w:val="22"/>
        </w:rPr>
        <w:t xml:space="preserve">  </w:t>
      </w:r>
      <w:r w:rsidR="00CE3E7C" w:rsidRPr="00B333F0">
        <w:rPr>
          <w:rFonts w:cs="Arial"/>
          <w:bCs/>
          <w:sz w:val="22"/>
          <w:szCs w:val="22"/>
        </w:rPr>
        <w:tab/>
        <w:t xml:space="preserve">page </w:t>
      </w:r>
      <w:r w:rsidR="008823AB">
        <w:rPr>
          <w:rFonts w:cs="Arial"/>
          <w:bCs/>
          <w:sz w:val="22"/>
          <w:szCs w:val="22"/>
        </w:rPr>
        <w:t>3</w:t>
      </w:r>
    </w:p>
    <w:p w:rsidR="00236189" w:rsidRPr="00B333F0" w:rsidRDefault="00236189" w:rsidP="00236189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Pr="00B333F0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4</w:t>
      </w:r>
      <w:r w:rsidR="002B11E5" w:rsidRPr="00B333F0">
        <w:rPr>
          <w:rFonts w:cs="Arial"/>
          <w:b/>
          <w:bCs/>
          <w:sz w:val="22"/>
          <w:szCs w:val="22"/>
        </w:rPr>
        <w:t>.</w:t>
      </w:r>
      <w:r w:rsidR="002B11E5" w:rsidRPr="00B333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B333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B333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APPROVAL OF AGENDA</w:t>
      </w:r>
    </w:p>
    <w:p w:rsidR="002B11E5" w:rsidRPr="00B333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B333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5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STAFF REPORTS</w:t>
      </w:r>
    </w:p>
    <w:p w:rsidR="00A80C6F" w:rsidRPr="00B333F0" w:rsidRDefault="00A80C6F" w:rsidP="00473BB0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B333F0">
        <w:rPr>
          <w:rFonts w:cs="Arial"/>
          <w:sz w:val="22"/>
          <w:szCs w:val="22"/>
        </w:rPr>
        <w:t xml:space="preserve">City Manager </w:t>
      </w:r>
      <w:r w:rsidR="00407E04">
        <w:rPr>
          <w:rFonts w:cs="Arial"/>
          <w:sz w:val="22"/>
          <w:szCs w:val="22"/>
        </w:rPr>
        <w:t>Report</w:t>
      </w:r>
    </w:p>
    <w:p w:rsidR="00A80C6F" w:rsidRPr="00B333F0" w:rsidRDefault="00A80C6F" w:rsidP="00A80C6F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6E469A" w:rsidRPr="00B333F0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6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PUBLIC HEARINGS</w:t>
      </w:r>
    </w:p>
    <w:p w:rsidR="00023338" w:rsidRPr="00B333F0" w:rsidRDefault="00023338" w:rsidP="0002333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a.</w:t>
      </w:r>
      <w:r w:rsidRPr="00B333F0">
        <w:rPr>
          <w:rFonts w:cs="Arial"/>
          <w:bCs/>
          <w:sz w:val="22"/>
          <w:szCs w:val="22"/>
        </w:rPr>
        <w:tab/>
        <w:t xml:space="preserve">Ordinance 2019-02; </w:t>
      </w:r>
      <w:r w:rsidRPr="00B333F0">
        <w:rPr>
          <w:sz w:val="22"/>
          <w:szCs w:val="22"/>
        </w:rPr>
        <w:t>An Ordinance of the Dillingham City Council  Amending the Budget by Adopting Budget Amendment No. 1 and Appropriating Funds for the FY2019 City of Dillingham Budget</w:t>
      </w:r>
      <w:r>
        <w:rPr>
          <w:sz w:val="22"/>
          <w:szCs w:val="22"/>
        </w:rPr>
        <w:t xml:space="preserve">  </w:t>
      </w:r>
    </w:p>
    <w:p w:rsidR="00023338" w:rsidRPr="00B333F0" w:rsidRDefault="00023338" w:rsidP="0002333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023338" w:rsidRPr="00B333F0" w:rsidRDefault="00023338" w:rsidP="00023338">
      <w:pPr>
        <w:pStyle w:val="List3"/>
        <w:numPr>
          <w:ilvl w:val="0"/>
          <w:numId w:val="34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sz w:val="22"/>
          <w:szCs w:val="22"/>
        </w:rPr>
        <w:t>Ordinance No. 2019-03</w:t>
      </w:r>
      <w:r>
        <w:rPr>
          <w:rFonts w:cs="Arial"/>
          <w:sz w:val="22"/>
          <w:szCs w:val="22"/>
        </w:rPr>
        <w:t>(S)</w:t>
      </w:r>
      <w:r w:rsidRPr="00B333F0">
        <w:rPr>
          <w:rFonts w:cs="Arial"/>
          <w:sz w:val="22"/>
          <w:szCs w:val="22"/>
        </w:rPr>
        <w:t xml:space="preserve">; An Ordinance of the Dillingham City Council Adopting the Budget and Appropriating Funds for the FY 2020 City of Dillingham Budget  </w:t>
      </w:r>
    </w:p>
    <w:p w:rsidR="00635389" w:rsidRPr="00B333F0" w:rsidRDefault="00635389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Pr="00B333F0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7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17EAB" w:rsidRPr="00B333F0" w:rsidRDefault="00217EAB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B333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8</w:t>
      </w:r>
      <w:r w:rsidR="00BF282B" w:rsidRPr="00B333F0">
        <w:rPr>
          <w:rFonts w:cs="Arial"/>
          <w:b/>
          <w:bCs/>
          <w:sz w:val="22"/>
          <w:szCs w:val="22"/>
        </w:rPr>
        <w:t xml:space="preserve">. </w:t>
      </w:r>
      <w:r w:rsidR="006D00D6" w:rsidRPr="00B333F0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9936B1" w:rsidRPr="00B333F0" w:rsidRDefault="00800791" w:rsidP="006569C1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a.</w:t>
      </w:r>
      <w:r w:rsidRPr="00B333F0">
        <w:rPr>
          <w:rFonts w:cs="Arial"/>
          <w:bCs/>
          <w:sz w:val="22"/>
          <w:szCs w:val="22"/>
        </w:rPr>
        <w:tab/>
      </w:r>
      <w:r w:rsidR="00174401">
        <w:rPr>
          <w:rFonts w:cs="Arial"/>
          <w:bCs/>
          <w:sz w:val="22"/>
          <w:szCs w:val="22"/>
        </w:rPr>
        <w:t>Adopt</w:t>
      </w:r>
      <w:r w:rsidR="000831AC" w:rsidRPr="00B333F0">
        <w:rPr>
          <w:rFonts w:cs="Arial"/>
          <w:bCs/>
          <w:sz w:val="22"/>
          <w:szCs w:val="22"/>
        </w:rPr>
        <w:t xml:space="preserve"> Ordinance 2019-</w:t>
      </w:r>
      <w:r w:rsidR="00B333F0" w:rsidRPr="00B333F0">
        <w:rPr>
          <w:rFonts w:cs="Arial"/>
          <w:bCs/>
          <w:sz w:val="22"/>
          <w:szCs w:val="22"/>
        </w:rPr>
        <w:t>02</w:t>
      </w:r>
      <w:r w:rsidR="00196361" w:rsidRPr="00B333F0">
        <w:rPr>
          <w:rFonts w:cs="Arial"/>
          <w:bCs/>
          <w:sz w:val="22"/>
          <w:szCs w:val="22"/>
        </w:rPr>
        <w:t>;</w:t>
      </w:r>
      <w:r w:rsidR="000831AC" w:rsidRPr="00B333F0">
        <w:rPr>
          <w:rFonts w:cs="Arial"/>
          <w:bCs/>
          <w:sz w:val="22"/>
          <w:szCs w:val="22"/>
        </w:rPr>
        <w:t xml:space="preserve"> </w:t>
      </w:r>
      <w:r w:rsidR="000831AC" w:rsidRPr="00B333F0">
        <w:rPr>
          <w:sz w:val="22"/>
          <w:szCs w:val="22"/>
        </w:rPr>
        <w:t>An Ordinance of the Dillingham City Council  Amending the Budget by Adopting Budget Amendment No. 1 and Appropriating Funds for the FY2019 City of Dillingham Budget</w:t>
      </w:r>
      <w:r w:rsidR="008823AB">
        <w:rPr>
          <w:sz w:val="22"/>
          <w:szCs w:val="22"/>
        </w:rPr>
        <w:t xml:space="preserve">  </w:t>
      </w:r>
      <w:r w:rsidR="008823AB">
        <w:rPr>
          <w:sz w:val="22"/>
          <w:szCs w:val="22"/>
        </w:rPr>
        <w:tab/>
        <w:t>page 9</w:t>
      </w:r>
    </w:p>
    <w:p w:rsidR="000831AC" w:rsidRPr="00B333F0" w:rsidRDefault="000831AC" w:rsidP="006569C1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0831AC" w:rsidRPr="00B333F0" w:rsidRDefault="00174401" w:rsidP="00F35A0B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bookmarkStart w:id="2" w:name="_GoBack"/>
      <w:bookmarkEnd w:id="2"/>
      <w:r>
        <w:rPr>
          <w:rFonts w:cs="Arial"/>
          <w:sz w:val="22"/>
          <w:szCs w:val="22"/>
        </w:rPr>
        <w:t>Adopt</w:t>
      </w:r>
      <w:r w:rsidR="000831AC" w:rsidRPr="00B333F0">
        <w:rPr>
          <w:rFonts w:cs="Arial"/>
          <w:sz w:val="22"/>
          <w:szCs w:val="22"/>
        </w:rPr>
        <w:t xml:space="preserve"> Ordinance No. 2019-</w:t>
      </w:r>
      <w:r w:rsidR="00B333F0" w:rsidRPr="00B333F0">
        <w:rPr>
          <w:rFonts w:cs="Arial"/>
          <w:sz w:val="22"/>
          <w:szCs w:val="22"/>
        </w:rPr>
        <w:t>03</w:t>
      </w:r>
      <w:r w:rsidR="00D4139F">
        <w:rPr>
          <w:rFonts w:cs="Arial"/>
          <w:sz w:val="22"/>
          <w:szCs w:val="22"/>
        </w:rPr>
        <w:t>(S)</w:t>
      </w:r>
      <w:r w:rsidR="00196361" w:rsidRPr="00B333F0">
        <w:rPr>
          <w:rFonts w:cs="Arial"/>
          <w:sz w:val="22"/>
          <w:szCs w:val="22"/>
        </w:rPr>
        <w:t>;</w:t>
      </w:r>
      <w:r w:rsidR="000831AC" w:rsidRPr="00B333F0">
        <w:rPr>
          <w:rFonts w:cs="Arial"/>
          <w:sz w:val="22"/>
          <w:szCs w:val="22"/>
        </w:rPr>
        <w:t xml:space="preserve"> An Ordinance of the Dillingham City Council Adopting the Budget and Appropriating Funds for the FY 2020 City of Dillingham Budget  </w:t>
      </w:r>
      <w:r w:rsidR="008823AB">
        <w:rPr>
          <w:rFonts w:cs="Arial"/>
          <w:sz w:val="22"/>
          <w:szCs w:val="22"/>
        </w:rPr>
        <w:tab/>
        <w:t>page 15</w:t>
      </w:r>
    </w:p>
    <w:p w:rsidR="00196361" w:rsidRPr="00B333F0" w:rsidRDefault="00196361" w:rsidP="00196361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196361" w:rsidRPr="00EB5364" w:rsidRDefault="00EB5364" w:rsidP="00F35A0B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Introduce</w:t>
      </w:r>
      <w:r w:rsidR="00196361" w:rsidRPr="00B333F0">
        <w:rPr>
          <w:rFonts w:cs="Arial"/>
          <w:sz w:val="22"/>
          <w:szCs w:val="22"/>
        </w:rPr>
        <w:t xml:space="preserve"> Ordinance No. 2019-</w:t>
      </w:r>
      <w:r w:rsidR="00174401">
        <w:rPr>
          <w:rFonts w:cs="Arial"/>
          <w:sz w:val="22"/>
          <w:szCs w:val="22"/>
        </w:rPr>
        <w:t>04</w:t>
      </w:r>
      <w:r w:rsidR="00196361" w:rsidRPr="00B333F0">
        <w:rPr>
          <w:rFonts w:cs="Arial"/>
          <w:sz w:val="22"/>
          <w:szCs w:val="22"/>
        </w:rPr>
        <w:t xml:space="preserve">; An Ordinance of the Dillingham City Council Amending </w:t>
      </w:r>
      <w:r w:rsidR="00BA60D9">
        <w:rPr>
          <w:rFonts w:cs="Arial"/>
          <w:sz w:val="22"/>
          <w:szCs w:val="22"/>
        </w:rPr>
        <w:t xml:space="preserve">Title 1 and </w:t>
      </w:r>
      <w:r w:rsidR="00196361" w:rsidRPr="00B333F0">
        <w:rPr>
          <w:rFonts w:cs="Arial"/>
          <w:sz w:val="22"/>
          <w:szCs w:val="22"/>
        </w:rPr>
        <w:t>Title 7</w:t>
      </w:r>
      <w:r w:rsidR="00BA60D9">
        <w:rPr>
          <w:rFonts w:cs="Arial"/>
          <w:sz w:val="22"/>
          <w:szCs w:val="22"/>
        </w:rPr>
        <w:t>, Animals, to Clarify Applicable Penalties for Certain Offenses and the Procedure for Payment of Fines, and to make Corrections to the Minor Offense Schedule and Certain Municipal Code Practices</w:t>
      </w:r>
      <w:r w:rsidR="008823AB">
        <w:rPr>
          <w:rFonts w:cs="Arial"/>
          <w:sz w:val="22"/>
          <w:szCs w:val="22"/>
        </w:rPr>
        <w:t xml:space="preserve"> </w:t>
      </w:r>
      <w:r w:rsidR="008823AB">
        <w:rPr>
          <w:rFonts w:cs="Arial"/>
          <w:sz w:val="22"/>
          <w:szCs w:val="22"/>
        </w:rPr>
        <w:tab/>
        <w:t>page 27</w:t>
      </w:r>
    </w:p>
    <w:p w:rsidR="00EB5364" w:rsidRDefault="00EB5364" w:rsidP="00EB5364">
      <w:pPr>
        <w:pStyle w:val="ListParagraph"/>
        <w:rPr>
          <w:rFonts w:cs="Arial"/>
          <w:bCs/>
          <w:sz w:val="22"/>
          <w:szCs w:val="22"/>
        </w:rPr>
      </w:pPr>
    </w:p>
    <w:p w:rsidR="00EB5364" w:rsidRDefault="00EB5364" w:rsidP="00F35A0B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Adopt Resolution 2019-16; A Resolution of the Dillingham City Council </w:t>
      </w:r>
      <w:r w:rsidR="005E64AB">
        <w:rPr>
          <w:rFonts w:cs="Arial"/>
          <w:bCs/>
          <w:sz w:val="22"/>
          <w:szCs w:val="22"/>
        </w:rPr>
        <w:t>Authorizing the City Manager to Waive the Purchasing Requirements to Award a Contract to the McDowell Group for a Waterfront Strategic Plan</w:t>
      </w:r>
      <w:r w:rsidR="008823AB">
        <w:rPr>
          <w:rFonts w:cs="Arial"/>
          <w:bCs/>
          <w:sz w:val="22"/>
          <w:szCs w:val="22"/>
        </w:rPr>
        <w:t xml:space="preserve">  </w:t>
      </w:r>
      <w:r w:rsidR="008823AB">
        <w:rPr>
          <w:rFonts w:cs="Arial"/>
          <w:bCs/>
          <w:sz w:val="22"/>
          <w:szCs w:val="22"/>
        </w:rPr>
        <w:tab/>
        <w:t>page 37</w:t>
      </w:r>
    </w:p>
    <w:p w:rsidR="00F42A85" w:rsidRDefault="00F42A85" w:rsidP="00F42A85">
      <w:pPr>
        <w:pStyle w:val="ListParagraph"/>
        <w:rPr>
          <w:rFonts w:cs="Arial"/>
          <w:bCs/>
          <w:sz w:val="22"/>
          <w:szCs w:val="22"/>
        </w:rPr>
      </w:pPr>
    </w:p>
    <w:p w:rsidR="00F42A85" w:rsidRDefault="00F42A85" w:rsidP="00F35A0B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2019-17; A Resolution of the Dillingham City Council Authorizing the City to Apply for a Loan from the Alaska Clean Water Fund</w:t>
      </w:r>
      <w:r w:rsidR="008823AB">
        <w:rPr>
          <w:rFonts w:cs="Arial"/>
          <w:bCs/>
          <w:sz w:val="22"/>
          <w:szCs w:val="22"/>
        </w:rPr>
        <w:t xml:space="preserve">  </w:t>
      </w:r>
      <w:r w:rsidR="008823AB">
        <w:rPr>
          <w:rFonts w:cs="Arial"/>
          <w:bCs/>
          <w:sz w:val="22"/>
          <w:szCs w:val="22"/>
        </w:rPr>
        <w:tab/>
        <w:t>page 47</w:t>
      </w:r>
    </w:p>
    <w:p w:rsidR="00407E04" w:rsidRDefault="00407E04" w:rsidP="00407E04">
      <w:pPr>
        <w:pStyle w:val="ListParagraph"/>
        <w:rPr>
          <w:rFonts w:cs="Arial"/>
          <w:bCs/>
          <w:sz w:val="22"/>
          <w:szCs w:val="22"/>
        </w:rPr>
      </w:pPr>
    </w:p>
    <w:p w:rsidR="00407E04" w:rsidRPr="00B333F0" w:rsidRDefault="00407E04" w:rsidP="00F35A0B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2</w:t>
      </w:r>
      <w:r w:rsidR="000360FE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>19-1</w:t>
      </w:r>
      <w:r w:rsidR="00F42A85">
        <w:rPr>
          <w:rFonts w:cs="Arial"/>
          <w:bCs/>
          <w:sz w:val="22"/>
          <w:szCs w:val="22"/>
        </w:rPr>
        <w:t>8</w:t>
      </w:r>
      <w:r w:rsidR="00B74CF9">
        <w:rPr>
          <w:rFonts w:cs="Arial"/>
          <w:bCs/>
          <w:sz w:val="22"/>
          <w:szCs w:val="22"/>
        </w:rPr>
        <w:t>(A)</w:t>
      </w:r>
      <w:r>
        <w:rPr>
          <w:rFonts w:cs="Arial"/>
          <w:bCs/>
          <w:sz w:val="22"/>
          <w:szCs w:val="22"/>
        </w:rPr>
        <w:t xml:space="preserve">; A Resolution of the Dillingham City Council Approving a Long Term </w:t>
      </w:r>
      <w:r w:rsidR="001719F1">
        <w:rPr>
          <w:rFonts w:cs="Arial"/>
          <w:bCs/>
          <w:sz w:val="22"/>
          <w:szCs w:val="22"/>
        </w:rPr>
        <w:t xml:space="preserve">Encroachment (LTE) Permit for </w:t>
      </w:r>
      <w:proofErr w:type="spellStart"/>
      <w:r w:rsidR="00804179">
        <w:rPr>
          <w:rFonts w:cs="Arial"/>
          <w:bCs/>
          <w:sz w:val="22"/>
          <w:szCs w:val="22"/>
        </w:rPr>
        <w:t>Nushagak</w:t>
      </w:r>
      <w:proofErr w:type="spellEnd"/>
      <w:r w:rsidR="00804179">
        <w:rPr>
          <w:rFonts w:cs="Arial"/>
          <w:bCs/>
          <w:sz w:val="22"/>
          <w:szCs w:val="22"/>
        </w:rPr>
        <w:t xml:space="preserve"> Electric</w:t>
      </w:r>
      <w:r w:rsidR="001719F1">
        <w:rPr>
          <w:rFonts w:cs="Arial"/>
          <w:bCs/>
          <w:sz w:val="22"/>
          <w:szCs w:val="22"/>
        </w:rPr>
        <w:t xml:space="preserve"> to Extend the Fiber Optic Network</w:t>
      </w:r>
      <w:r w:rsidR="00007C7A">
        <w:rPr>
          <w:rFonts w:cs="Arial"/>
          <w:bCs/>
          <w:sz w:val="22"/>
          <w:szCs w:val="22"/>
        </w:rPr>
        <w:t xml:space="preserve"> to Residents on </w:t>
      </w:r>
      <w:proofErr w:type="spellStart"/>
      <w:r w:rsidR="00007C7A">
        <w:rPr>
          <w:rFonts w:cs="Arial"/>
          <w:bCs/>
          <w:sz w:val="22"/>
          <w:szCs w:val="22"/>
        </w:rPr>
        <w:t>Waskey</w:t>
      </w:r>
      <w:proofErr w:type="spellEnd"/>
      <w:r w:rsidR="00007C7A">
        <w:rPr>
          <w:rFonts w:cs="Arial"/>
          <w:bCs/>
          <w:sz w:val="22"/>
          <w:szCs w:val="22"/>
        </w:rPr>
        <w:t xml:space="preserve"> Road</w:t>
      </w:r>
      <w:r w:rsidR="008823AB">
        <w:rPr>
          <w:rFonts w:cs="Arial"/>
          <w:bCs/>
          <w:sz w:val="22"/>
          <w:szCs w:val="22"/>
        </w:rPr>
        <w:t xml:space="preserve">  </w:t>
      </w:r>
      <w:r w:rsidR="008823AB">
        <w:rPr>
          <w:rFonts w:cs="Arial"/>
          <w:bCs/>
          <w:sz w:val="22"/>
          <w:szCs w:val="22"/>
        </w:rPr>
        <w:tab/>
        <w:t>page 53</w:t>
      </w:r>
    </w:p>
    <w:p w:rsidR="00A3445D" w:rsidRDefault="00A3445D" w:rsidP="00A3445D">
      <w:pPr>
        <w:pStyle w:val="ListParagraph"/>
        <w:rPr>
          <w:rFonts w:cs="Arial"/>
          <w:bCs/>
          <w:sz w:val="22"/>
          <w:szCs w:val="22"/>
        </w:rPr>
      </w:pPr>
    </w:p>
    <w:p w:rsidR="00AF134F" w:rsidRPr="00B333F0" w:rsidRDefault="003549C5" w:rsidP="00852B8A">
      <w:pPr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sz w:val="22"/>
          <w:szCs w:val="22"/>
        </w:rPr>
        <w:t>9</w:t>
      </w:r>
      <w:r w:rsidR="005C2254" w:rsidRPr="00B333F0">
        <w:rPr>
          <w:rFonts w:cs="Arial"/>
          <w:b/>
          <w:sz w:val="22"/>
          <w:szCs w:val="22"/>
        </w:rPr>
        <w:t>.</w:t>
      </w:r>
      <w:r w:rsidR="006D00D6" w:rsidRPr="00B333F0">
        <w:rPr>
          <w:rFonts w:cs="Arial"/>
          <w:b/>
          <w:sz w:val="22"/>
          <w:szCs w:val="22"/>
        </w:rPr>
        <w:tab/>
        <w:t>UNFINISHED BUSINESS</w:t>
      </w:r>
    </w:p>
    <w:p w:rsidR="004C3DC5" w:rsidRPr="00B333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Citizen Committee Appointments</w:t>
      </w:r>
    </w:p>
    <w:p w:rsidR="00A10F74" w:rsidRPr="00B333F0" w:rsidRDefault="00A10F74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Senior Advisory Commission – 1 seat open</w:t>
      </w:r>
    </w:p>
    <w:p w:rsidR="005A5317" w:rsidRPr="00B333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B333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Progress Report</w:t>
      </w:r>
    </w:p>
    <w:p w:rsidR="00DF0B18" w:rsidRPr="00B333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1)</w:t>
      </w:r>
      <w:r w:rsidRPr="00B333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B333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2)</w:t>
      </w:r>
      <w:r w:rsidRPr="00B333F0">
        <w:rPr>
          <w:rFonts w:cs="Arial"/>
          <w:bCs/>
          <w:sz w:val="22"/>
          <w:szCs w:val="22"/>
        </w:rPr>
        <w:tab/>
        <w:t>Territorial School</w:t>
      </w:r>
      <w:r w:rsidR="00A50AE6" w:rsidRPr="00B333F0">
        <w:rPr>
          <w:rFonts w:cs="Arial"/>
          <w:bCs/>
          <w:sz w:val="22"/>
          <w:szCs w:val="22"/>
        </w:rPr>
        <w:t xml:space="preserve"> </w:t>
      </w:r>
    </w:p>
    <w:p w:rsidR="002A3DF6" w:rsidRPr="00B333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Pr="00B333F0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10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F77579" w:rsidRPr="00B333F0">
        <w:rPr>
          <w:rFonts w:cs="Arial"/>
          <w:b/>
          <w:bCs/>
          <w:sz w:val="22"/>
          <w:szCs w:val="22"/>
        </w:rPr>
        <w:tab/>
      </w:r>
      <w:r w:rsidR="006D00D6" w:rsidRPr="00B333F0">
        <w:rPr>
          <w:rFonts w:cs="Arial"/>
          <w:b/>
          <w:bCs/>
          <w:sz w:val="22"/>
          <w:szCs w:val="22"/>
        </w:rPr>
        <w:t>NEW BUSINESS</w:t>
      </w:r>
    </w:p>
    <w:p w:rsidR="00F42A85" w:rsidRDefault="00F42A85" w:rsidP="00F42A85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a.</w:t>
      </w:r>
      <w:r w:rsidRPr="00B333F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Adopt</w:t>
      </w:r>
      <w:r w:rsidRPr="00B333F0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Action Memorandum</w:t>
      </w:r>
      <w:r w:rsidRPr="00B333F0">
        <w:rPr>
          <w:rFonts w:cs="Arial"/>
          <w:bCs/>
          <w:sz w:val="22"/>
          <w:szCs w:val="22"/>
        </w:rPr>
        <w:t xml:space="preserve"> 2019-0</w:t>
      </w:r>
      <w:r>
        <w:rPr>
          <w:rFonts w:cs="Arial"/>
          <w:bCs/>
          <w:sz w:val="22"/>
          <w:szCs w:val="22"/>
        </w:rPr>
        <w:t>7</w:t>
      </w:r>
      <w:r w:rsidRPr="00B333F0">
        <w:rPr>
          <w:rFonts w:cs="Arial"/>
          <w:bCs/>
          <w:sz w:val="22"/>
          <w:szCs w:val="22"/>
        </w:rPr>
        <w:t xml:space="preserve">; </w:t>
      </w:r>
      <w:r w:rsidR="00F839C6">
        <w:rPr>
          <w:rFonts w:cs="Arial"/>
          <w:bCs/>
          <w:sz w:val="22"/>
          <w:szCs w:val="22"/>
        </w:rPr>
        <w:t>Approve T</w:t>
      </w:r>
      <w:r w:rsidR="004608EB" w:rsidRPr="007713C7">
        <w:rPr>
          <w:rFonts w:cs="Arial"/>
          <w:bCs/>
          <w:sz w:val="22"/>
          <w:szCs w:val="22"/>
        </w:rPr>
        <w:t>emp</w:t>
      </w:r>
      <w:r w:rsidR="00F839C6">
        <w:rPr>
          <w:rFonts w:cs="Arial"/>
          <w:bCs/>
          <w:sz w:val="22"/>
          <w:szCs w:val="22"/>
        </w:rPr>
        <w:t>orary Use of C</w:t>
      </w:r>
      <w:r w:rsidR="007713C7">
        <w:rPr>
          <w:rFonts w:cs="Arial"/>
          <w:bCs/>
          <w:sz w:val="22"/>
          <w:szCs w:val="22"/>
        </w:rPr>
        <w:t xml:space="preserve">ity </w:t>
      </w:r>
      <w:r w:rsidR="00F839C6">
        <w:rPr>
          <w:rFonts w:cs="Arial"/>
          <w:bCs/>
          <w:sz w:val="22"/>
          <w:szCs w:val="22"/>
        </w:rPr>
        <w:t>L</w:t>
      </w:r>
      <w:r w:rsidR="007713C7">
        <w:rPr>
          <w:rFonts w:cs="Arial"/>
          <w:bCs/>
          <w:sz w:val="22"/>
          <w:szCs w:val="22"/>
        </w:rPr>
        <w:t>and</w:t>
      </w:r>
      <w:r w:rsidR="008823AB">
        <w:rPr>
          <w:rFonts w:cs="Arial"/>
          <w:bCs/>
          <w:sz w:val="22"/>
          <w:szCs w:val="22"/>
        </w:rPr>
        <w:t xml:space="preserve">  </w:t>
      </w:r>
      <w:r w:rsidR="008823AB">
        <w:rPr>
          <w:rFonts w:cs="Arial"/>
          <w:bCs/>
          <w:sz w:val="22"/>
          <w:szCs w:val="22"/>
        </w:rPr>
        <w:tab/>
        <w:t>page 61</w:t>
      </w:r>
    </w:p>
    <w:p w:rsidR="00550C2A" w:rsidRDefault="00550C2A" w:rsidP="00F42A85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550C2A" w:rsidRPr="00B333F0" w:rsidRDefault="00550C2A" w:rsidP="00550C2A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50C2A">
        <w:rPr>
          <w:rFonts w:cs="Arial"/>
          <w:bCs/>
          <w:sz w:val="22"/>
          <w:szCs w:val="22"/>
        </w:rPr>
        <w:t>b.</w:t>
      </w:r>
      <w:r>
        <w:rPr>
          <w:rFonts w:cs="Arial"/>
          <w:bCs/>
          <w:sz w:val="22"/>
          <w:szCs w:val="22"/>
        </w:rPr>
        <w:tab/>
        <w:t xml:space="preserve">Adopt Action Memorandum 2019-08; </w:t>
      </w:r>
      <w:r w:rsidR="00124044">
        <w:rPr>
          <w:rFonts w:cs="Arial"/>
          <w:bCs/>
          <w:sz w:val="22"/>
          <w:szCs w:val="22"/>
        </w:rPr>
        <w:t>Approve Contract Extension No. 3 with Consulting Alaska for Lobbying Services</w:t>
      </w:r>
    </w:p>
    <w:p w:rsidR="00745992" w:rsidRPr="00B333F0" w:rsidRDefault="00745992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6D00D6" w:rsidRPr="00B333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11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DF0B18" w:rsidRPr="00B333F0">
        <w:rPr>
          <w:rFonts w:cs="Arial"/>
          <w:b/>
          <w:bCs/>
          <w:sz w:val="22"/>
          <w:szCs w:val="22"/>
        </w:rPr>
        <w:tab/>
      </w:r>
      <w:r w:rsidR="006D00D6" w:rsidRPr="00B333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B333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B333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12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B333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B333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13</w:t>
      </w:r>
      <w:r w:rsidR="00B9524B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527B6D" w:rsidRDefault="00527B6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14.</w:t>
      </w:r>
      <w:r>
        <w:rPr>
          <w:rFonts w:cs="Arial"/>
          <w:b/>
          <w:bCs/>
          <w:sz w:val="22"/>
          <w:szCs w:val="22"/>
        </w:rPr>
        <w:tab/>
        <w:t>EXECUTIVE SESSION</w:t>
      </w:r>
    </w:p>
    <w:p w:rsidR="00527B6D" w:rsidRPr="00527B6D" w:rsidRDefault="00527B6D" w:rsidP="00527B6D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>Personnel Matter</w:t>
      </w:r>
    </w:p>
    <w:p w:rsidR="00527B6D" w:rsidRPr="00B333F0" w:rsidRDefault="00527B6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B333F0" w:rsidRDefault="000E387E" w:rsidP="00721A69">
      <w:pPr>
        <w:pStyle w:val="List2"/>
        <w:ind w:hanging="720"/>
        <w:jc w:val="both"/>
        <w:rPr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DC2421">
        <w:rPr>
          <w:rFonts w:cs="Arial"/>
          <w:b/>
          <w:bCs/>
          <w:sz w:val="22"/>
          <w:szCs w:val="22"/>
        </w:rPr>
        <w:t>5</w:t>
      </w:r>
      <w:r w:rsidR="00431775" w:rsidRPr="00B333F0">
        <w:rPr>
          <w:rFonts w:cs="Arial"/>
          <w:b/>
          <w:bCs/>
          <w:sz w:val="22"/>
          <w:szCs w:val="22"/>
        </w:rPr>
        <w:t>.</w:t>
      </w:r>
      <w:r w:rsidR="00431775" w:rsidRPr="00B333F0">
        <w:rPr>
          <w:rFonts w:cs="Arial"/>
          <w:b/>
          <w:bCs/>
          <w:sz w:val="22"/>
          <w:szCs w:val="22"/>
        </w:rPr>
        <w:tab/>
      </w:r>
      <w:r w:rsidR="00431775"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333F0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64" w:rsidRDefault="00EB5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EB5364">
      <w:rPr>
        <w:rFonts w:ascii="Arial" w:hAnsi="Arial" w:cs="Arial"/>
      </w:rPr>
      <w:t>June 20</w:t>
    </w:r>
    <w:r w:rsidR="00640E04">
      <w:rPr>
        <w:rFonts w:ascii="Arial" w:hAnsi="Arial" w:cs="Arial"/>
      </w:rPr>
      <w:t>, 2019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F35A0B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F35A0B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F35A0B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F35A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51782" o:spid="_x0000_s222210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#fb8275" stroked="f">
          <v:fill opacity=".5"/>
          <v:textpath style="font-family:&quot;Arial&quot;;font-size:1pt" string="Amended"/>
          <w10:wrap anchorx="margin" anchory="margin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F35A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51783" o:spid="_x0000_s222211" type="#_x0000_t136" style="position:absolute;margin-left:0;margin-top:0;width:560.35pt;height:140.05pt;rotation:315;z-index:-251653120;mso-position-horizontal:center;mso-position-horizontal-relative:margin;mso-position-vertical:center;mso-position-vertical-relative:margin" o:allowincell="f" fillcolor="#fb8275" stroked="f">
          <v:fill opacity=".5"/>
          <v:textpath style="font-family:&quot;Arial&quot;;font-size:1pt" string="Amended"/>
          <w10:wrap anchorx="margin" anchory="margin"/>
        </v:shape>
      </w:pict>
    </w: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64" w:rsidRDefault="00F35A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51781" o:spid="_x0000_s222209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#fb8275" stroked="f">
          <v:fill opacity=".5"/>
          <v:textpath style="font-family:&quot;Arial&quot;;font-size:1pt" string="Amen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D4F25"/>
    <w:multiLevelType w:val="hybridMultilevel"/>
    <w:tmpl w:val="2A16FBC2"/>
    <w:lvl w:ilvl="0" w:tplc="841C96C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6"/>
  </w:num>
  <w:num w:numId="5">
    <w:abstractNumId w:val="5"/>
  </w:num>
  <w:num w:numId="6">
    <w:abstractNumId w:val="24"/>
  </w:num>
  <w:num w:numId="7">
    <w:abstractNumId w:val="34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9"/>
  </w:num>
  <w:num w:numId="12">
    <w:abstractNumId w:val="7"/>
  </w:num>
  <w:num w:numId="13">
    <w:abstractNumId w:val="26"/>
  </w:num>
  <w:num w:numId="14">
    <w:abstractNumId w:val="2"/>
  </w:num>
  <w:num w:numId="15">
    <w:abstractNumId w:val="1"/>
  </w:num>
  <w:num w:numId="16">
    <w:abstractNumId w:val="19"/>
  </w:num>
  <w:num w:numId="17">
    <w:abstractNumId w:val="25"/>
  </w:num>
  <w:num w:numId="18">
    <w:abstractNumId w:val="30"/>
  </w:num>
  <w:num w:numId="19">
    <w:abstractNumId w:val="31"/>
  </w:num>
  <w:num w:numId="20">
    <w:abstractNumId w:val="0"/>
  </w:num>
  <w:num w:numId="21">
    <w:abstractNumId w:val="21"/>
  </w:num>
  <w:num w:numId="22">
    <w:abstractNumId w:val="13"/>
  </w:num>
  <w:num w:numId="23">
    <w:abstractNumId w:val="8"/>
  </w:num>
  <w:num w:numId="24">
    <w:abstractNumId w:val="22"/>
  </w:num>
  <w:num w:numId="25">
    <w:abstractNumId w:val="28"/>
  </w:num>
  <w:num w:numId="26">
    <w:abstractNumId w:val="15"/>
  </w:num>
  <w:num w:numId="27">
    <w:abstractNumId w:val="29"/>
  </w:num>
  <w:num w:numId="28">
    <w:abstractNumId w:val="14"/>
  </w:num>
  <w:num w:numId="29">
    <w:abstractNumId w:val="4"/>
  </w:num>
  <w:num w:numId="30">
    <w:abstractNumId w:val="23"/>
  </w:num>
  <w:num w:numId="31">
    <w:abstractNumId w:val="18"/>
  </w:num>
  <w:num w:numId="32">
    <w:abstractNumId w:val="33"/>
  </w:num>
  <w:num w:numId="33">
    <w:abstractNumId w:val="11"/>
  </w:num>
  <w:num w:numId="34">
    <w:abstractNumId w:val="27"/>
  </w:num>
  <w:num w:numId="3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22212"/>
    <o:shapelayout v:ext="edit">
      <o:idmap v:ext="edit" data="2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07C7A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2C0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38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0FE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CE5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0BA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044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9F1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0F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0FA2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07E04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8E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B6D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C2A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4AB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3C7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1BB0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179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AB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4AA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4CF9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0D9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5C3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39F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421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6F04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364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A0B"/>
    <w:rsid w:val="00F35CAA"/>
    <w:rsid w:val="00F366C0"/>
    <w:rsid w:val="00F36845"/>
    <w:rsid w:val="00F36ED6"/>
    <w:rsid w:val="00F372D6"/>
    <w:rsid w:val="00F3737F"/>
    <w:rsid w:val="00F373C6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A85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6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2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BEAF-442C-4399-8350-427E7246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30</cp:revision>
  <cp:lastPrinted>2019-06-20T20:41:00Z</cp:lastPrinted>
  <dcterms:created xsi:type="dcterms:W3CDTF">2019-05-13T19:32:00Z</dcterms:created>
  <dcterms:modified xsi:type="dcterms:W3CDTF">2019-06-20T21:07:00Z</dcterms:modified>
</cp:coreProperties>
</file>